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Jak moglibyśmy go dopaść, tak by dało się znaleźć korzeń sprawy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Jak można by go dopaść? Jak znaleźć powód do wytoczenia mu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mówić: Czemu go prześladujemy? Gdyż we mnie znajduje się korzeń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 mówicie: Czemuż go prześladujemy? gdyż się przy mnie znajduje grunt dobrej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tedy teraz mówicie: Przeszladujmy go a korzeń słowa najdźmy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Po cóż mamy go ścigać i w nim znajdować sedno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mówicie: Jakże chętnie byśmy mu dopiekli i doszukali się w nim powodu do sprawy sądowej!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Czemu go prześladujemy? To przecież w nim tkwi sedno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«Jakże możemy mu dorównać i ostatecznie rozwiązać jego sprawę?».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”Jakże go mamy pognębić i jakiż powód do sprawy mu wynajdziemy?”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скажете: Що скажемо перед ним? І в ньому знайдемо корінь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powiedzieli: Czym go dalej będziemy prześladować, oraz, że korzeń rzeczy jest we mnie znaleziony;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ʼCzemu go prześladujemy? ʼ, gdy we mnie się znajduje korzeń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2024-04-29T04:35:25Z</dcterms:modified>
</cp:coreProperties>
</file>