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swoją skargę kieruję do człowieka? A jeśli tak, to dlaczego mój duch nie miałby być wzburzony?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do człowieka obracam narzekanie moje? a ponieważ mam o co, jakoż się niema trapić duch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przeciwko człowiekowi jest gadanie moje, abych się słusznie smucić nie 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zanoszę skargę na człowieka? Czemu więc duch mój nie miałby się 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Dlaczego nie miałbym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przeciw ludziom wnoszę skargę? Dlaczego nie miałbym się wzburzyć?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żal do człowieka? Dlaczego mój duch nie ma się oburzać?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ludzi ja się użalam? Czy niesłusznie wzburzona jest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ж? Чи моє оскарження людини? Чи за щось я не злощуся?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ludziom zwraca się moja skarga? Jakbym wtedy zdołał zachować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wobec człowieka wyrażam swe zatroskanie? Albo czemuż mój duch nie staje się niecierpliwy?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2024-04-30T23:42:37Z</dcterms:modified>
</cp:coreProperties>
</file>