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Na melodię: Łania o poranku.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Ajjelet haszahar. Psalm Dawida. Boże mój, Boże mój, czemu mnie opuściłeś?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daleki od wybawienia mnie, od słów mego jęku?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czas poranny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przyjęcie poranne,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pieśni: ”Łania o świcie”.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"Łania w czasie zorzy porannej..."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„Ajjelet haszszachar”.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„Ajjelet haszszahar”.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”Łania niby jutrzenka”;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мене пасе, і мені нічого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 „Łanio zorzy”.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Czemu jesteś daleki od wybawienia mnie, od słów mego ryku?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2024-04-29T15:41:25Z</dcterms:modified>
</cp:coreProperties>
</file>