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strzeże postępującego nienagannie, lecz niegodziwość rujnuje grzesznika.*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niegodziwego rujnuje grzech; wg G: lecz niegodziwi bezbożni dopuszczają się grzechu, τοὺς δὲ ἀσεβεῖς φαύλους ποιεῖ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2024-04-28T13:22:41Z</dcterms:modified>
</cp:coreProperties>
</file>