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przyniesie uzdrowienie twemu ciału i przywróci rześkość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twemu ciału zdrowie i pokrzepienie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zdrowiem żywotowi twemu, a odwilżeniem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zdrowie bowiem będzie żywotowi twemu a odwilżenie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ciału zapewni zdrowie, a odświeżenie twym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zdrowie twojemu ciału i odświeży twoje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zdrowiem dla twojego ciała i 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moc twemu ciału i twardość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zbawienne dla twego ciała, 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оздоровлення для твого тіла і дбання за твої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pępowiną dla twoich żył i orzeźwieniem dla twych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się stanie uzdrowieniem dla twego pępka i pokrzepieniem dla twoich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2024-04-29T20:01:22Z</dcterms:modified>
</cp:coreProperties>
</file>