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swoim Stwórcy w dniach swojej młodości, zanim nadejdą dni złe** i (zanim) zbliżą się lata, o których powiesz: Nie mam w nich dla siebie rozkoszy.***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15:40&lt;/x&gt;; &lt;x&gt;50 8:18&lt;/x&gt;; &lt;x&gt;230 42:6-7&lt;/x&gt;; &lt;x&gt;230 63:6-8&lt;/x&gt;; &lt;x&gt;230 78:42&lt;/x&gt;; &lt;x&gt;230 103:18&lt;/x&gt;; &lt;x&gt;230 106:7&lt;/x&gt;; &lt;x&gt;230 119:52&lt;/x&gt;; &lt;x&gt;300 51:50&lt;/x&gt;; &lt;x&gt;330 20:43&lt;/x&gt;; &lt;x&gt;390 2:8&lt;/x&gt;; &lt;x&gt;460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złe, </w:t>
      </w:r>
      <w:r>
        <w:rPr>
          <w:rtl/>
        </w:rPr>
        <w:t>רָעָה</w:t>
      </w:r>
      <w:r>
        <w:rPr>
          <w:rtl w:val="0"/>
        </w:rPr>
        <w:t xml:space="preserve"> (ra‘a h), tu: trudne dni, zob. &lt;x&gt;250 11:10&lt;/x&gt;.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 znajduję  w  nich  żadnej  przyjemności.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2024-04-30T04:14:46Z</dcterms:modified>
</cp:coreProperties>
</file>