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przepadło bogactwo przez nieszczęśliwe zdarzenie, on zaś spłodził syna i w ręce nie ma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przez nieszczęśliwe zdarzenie całe bogactwo przepadło, a on spłodził syna i nie ma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ciężka bieda,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pod słońcem: bogactwo przechowywane dla właściciela na jego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takowe bogactwo złą sprawą giną, a syn, którego spłodzi, nie będzie miał nic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giną bowiem w złym utrapieniu. Urodził syna, który będzie w wielkim ubóstwie.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bolesna niedola - widziałem ją pod słońcem: bogactwo przechowywane na szkodę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to bogactwo przez zły traf przepada, wtedy synowi, którego spłodził, nic nie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chybiony interes, a bogactwo przepada. I choćby narodził mu się syn, niczego mu nie pozostawi,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nieudanym przedsięwzięciu jego majątek przepadł i chociaż urodził mu się syn, nie miał mu nic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nieszczęsny zbieg okoliczności bogactwo to traci, tak że synowi, którego zrodził, nie pozostaje już nic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 багацтво згине в поганій плутанині, і він породив сина, і немає нічого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bogactwo zginie w wyniku jakiejś złej sprawy wtedy syn, którego spłodził, nie będzie miał nic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wielkie nieszczęście, które widziałem pod słońcem: bogactwa zachowywane dla ich wielkiego właściciela ku jego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2024-05-01T08:54:47Z</dcterms:modified>
</cp:coreProperties>
</file>