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(sobie):* Wespnę się na palmę, zerwę wiązkę jej daktyli!** Niech mi twoje piersi będą jak kiście winogron i woń twojego oddechu jak zapach moreli,***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pomyślałem; </w:t>
      </w:r>
      <w:r>
        <w:rPr>
          <w:rtl/>
        </w:rPr>
        <w:t>אָמַר</w:t>
      </w:r>
      <w:r>
        <w:rPr>
          <w:rtl w:val="0"/>
        </w:rPr>
        <w:t xml:space="preserve"> (’amar), mówienie odnosi się często, metonimicznie, do procesu myślowego i do spontanicznej decyzji z niego wynikającej (&lt;x&gt;10 20:11&lt;/x&gt;;&lt;x&gt;10 26:9&lt;/x&gt;;&lt;x&gt;10 44:28&lt;/x&gt;; &lt;x&gt;20 2:14&lt;/x&gt;; &lt;x&gt;40 24:11&lt;/x&gt;; &lt;x&gt;80 4:4&lt;/x&gt;; &lt;x&gt;90 20:4&lt;/x&gt;, 26; &lt;x&gt;100 5:6&lt;/x&gt;;&lt;x&gt;100 12:22&lt;/x&gt;; &lt;x&gt;120 5:11&lt;/x&gt;).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Daktyle nie spadają same. Trzeba się po nie wspiąć. Trzeba się również wspiąć dla zapylenia kwiatów na palmie daktylowej – drzewa „męskie” i „żeńskie” rosną bowiem osobno, &lt;x&gt;260 7:9&lt;/x&gt;L.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morele, ּ</w:t>
      </w:r>
      <w:r>
        <w:rPr>
          <w:rtl/>
        </w:rPr>
        <w:t>תַּפּוחַ</w:t>
      </w:r>
      <w:r>
        <w:rPr>
          <w:rtl w:val="0"/>
        </w:rPr>
        <w:t xml:space="preserve"> (tappuach), &lt;x&gt;260 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2024-04-27T09:34:51Z</dcterms:modified>
</cp:coreProperties>
</file>