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był* moim bratem, który ssał pierś mojej matki! Spotkałabym cię wtedy na dworze, całowałabym cię – i nawet by mną nie wzgardzono.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gdybyś tak był, </w:t>
      </w:r>
      <w:r>
        <w:rPr>
          <w:rtl/>
        </w:rPr>
        <w:t>מִי יִּתֶנְָך</w:t>
      </w:r>
      <w:r>
        <w:rPr>
          <w:rtl w:val="0"/>
        </w:rPr>
        <w:t xml:space="preserve"> (mi jittencha), idiom, z impf. </w:t>
      </w:r>
      <w:r>
        <w:rPr>
          <w:rtl/>
        </w:rPr>
        <w:t>מִי</w:t>
      </w:r>
      <w:r>
        <w:rPr>
          <w:rtl w:val="0"/>
        </w:rPr>
        <w:t xml:space="preserve"> (mi) wyraża życzenie nierealne, np. &lt;x&gt;70 9:29&lt;/x&gt;; &lt;x&gt;100 15:4&lt;/x&gt;; &lt;x&gt;460 1:10&lt;/x&gt; (&lt;x&gt;260 8:1&lt;/x&gt;L.).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2024-05-05T03:03:41Z</dcterms:modified>
</cp:coreProperties>
</file>