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zapomniałaś o Bogu, swoim Zbawcy, i nie pamiętałaś o Skale swego schronienia. Dlatego choć sadzisz najpiękniejsze sadzonki* i flancujesz rzadkie** szczepki,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najpiękniejsze sadzonki, </w:t>
      </w:r>
      <w:r>
        <w:rPr>
          <w:rtl/>
        </w:rPr>
        <w:t>נַעֲמָנִים נִטְעֵי</w:t>
      </w:r>
      <w:r>
        <w:rPr>
          <w:rtl w:val="0"/>
        </w:rPr>
        <w:t xml:space="preserve"> (nit‘e na‘amanim). Być może: sadzonki dla Adonisa, tj. bóstwa urodzaju.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sprowadzane z zagranicy.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2024-04-27T16:12:12Z</dcterms:modified>
</cp:coreProperties>
</file>