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2"/>
        <w:gridCol w:w="1544"/>
        <w:gridCol w:w="62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sprawię, że będą cuchnąć* kanały, spłycieją i wyschną rzeki Egiptu,** zgnije trzcina i sitowie.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cuchnąć, </w:t>
      </w:r>
      <w:r>
        <w:rPr>
          <w:rtl/>
        </w:rPr>
        <w:t>וְהֶאֶזְנִיחּו</w:t>
      </w:r>
      <w:r>
        <w:rPr>
          <w:rtl w:val="0"/>
        </w:rPr>
        <w:t xml:space="preserve"> : w 1QIsa a : </w:t>
      </w:r>
      <w:r>
        <w:rPr>
          <w:rtl/>
        </w:rPr>
        <w:t>והזניחו</w:t>
      </w:r>
      <w:r>
        <w:rPr>
          <w:rtl w:val="0"/>
        </w:rPr>
        <w:t xml:space="preserve"> , &lt;x&gt;290 19:6&lt;/x&gt;L.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Egiptu, </w:t>
      </w:r>
      <w:r>
        <w:rPr>
          <w:rtl/>
        </w:rPr>
        <w:t>מָצֹור</w:t>
      </w:r>
      <w:r>
        <w:rPr>
          <w:rtl w:val="0"/>
        </w:rPr>
        <w:t xml:space="preserve"> (matsor), a nie </w:t>
      </w:r>
      <w:r>
        <w:rPr>
          <w:rtl/>
        </w:rPr>
        <w:t>מִצְרַיִם : (1</w:t>
      </w:r>
      <w:r>
        <w:rPr>
          <w:rtl w:val="0"/>
        </w:rPr>
        <w:t xml:space="preserve">) poetyckie określenie Egiptu (?); (2) być może Dolny Egipt; (3) </w:t>
      </w:r>
      <w:r>
        <w:rPr>
          <w:rtl/>
        </w:rPr>
        <w:t>מָצֹור</w:t>
      </w:r>
      <w:r>
        <w:rPr>
          <w:rtl w:val="0"/>
        </w:rPr>
        <w:t xml:space="preserve"> ozn. też oblężenie i może przez swoją dwuznaczność sugerować losy Egiptu.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2024-05-19T02:22:03Z</dcterms:modified>
</cp:coreProperties>
</file>