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rozłoży ramiona, jak pływak, gdy chce popływać, to Pan upokorzy jego dumę pomimo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rozciągnie swoje ręce pośrodku niego, jak je rozciąga pływak, by pływać, i poniży jego wyniosłość wraz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swoje w pośród jego, jako je wyciąga pływacz ku pływaniu, a poniży wyniosłość jego łokciami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swe pod nim, jako wyciąga ten, który płynie ku pływaniu, i zniży sławę jego z potłuczeniem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tam na środku ręce, jak pływak je wyciąga przy pływaniu, lecz [Pan] upokorzy jego pychę razem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rozciągnie w nim ręce, jak je rozciąga pływak, aby pływać, upokorzy jego pychę 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 tam ręce, jak pływak rozkłada je przy pływaniu, lecz On upokorzy jego dumę, mimo wysiłku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przed siebie ręce, jak czyni to pływak, aby pływać, lecz JAHWE poniży jego pychę. Na nic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z niej ręce, jak je wyciąga pływak do pływania - jednak [Pan] jego pychę poniży, [udaremni] zarazem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свої руки, наче й Він впокорив, щоб вигубити, і Він упокорить його гордість, на яку руки наклав.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w niej swoje ręce, jak pływak wyciąga je do pływania – ale On zniży jego pychę, mimo zręcznych obrotów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rozpostrze ręce pośród niego, jak je rozpościera pływak, by płynąć, i poniży jego wyniosłość zwodniczymi ruchami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2024-04-30T10:08:01Z</dcterms:modified>
</cp:coreProperties>
</file>