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(wtedy), gdy śni się głodnemu, że je, lecz gdy się obudzi, pusta jest jego dusza,* lub jak (wtedy), gdy śni się spragnionemu, że pije, lecz gdy się obudzi, jest słaby, a jego dusza spragniona – tak będzie z tłumem wszystkich narodów walczących z górą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w tym przypadku żołądek.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2024-04-27T22:52:04Z</dcterms:modified>
</cp:coreProperties>
</file>