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drżeć, wy, pewne siebie! Bo winobranie skończone, a owocobrania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będziecie zatrwożone, wy pewne siebie! Ustanie bowiem winobranie, zbioru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trwożyć się będziecie, wy bezpieczne! albowiem ustanie zbieranie wina, a sprzątania urodzajów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dniach i po roku wy, bezpieczne, trwożyć się będziecie, bo ustało zbieranie wina, zbieranie więcej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pewne siebie, bo winobranie się skończyło, zbiorów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dłużej niż za rok będziecie drżeć, wy pewne siebie! Gdyż winobranie się skończyło, a owocobrania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wy, które czujecie się bezpiecznie, bo winobranie się skończy, nie będzie już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stracicie poczucie bezpieczeństwa. Bo winobranie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[szereg] dni drżeć będziecie wy, zbyt zuchwałe! Bo zbiory wina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року чиніть память в болі з надією. Знищено збирання винограду, спинено насіння і більше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po czasie będziecie drżeć, wy, bezpieczne! Bo winobranie przeminie, a zbiór owoców już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minie rok i szereg dni, wy, beztroskie, zadrżycie, gdyż skończy się winobranie, lecz nie nadejdzie zbiór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2024-05-07T19:49:09Z</dcterms:modified>
</cp:coreProperties>
</file>