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Godziłem się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rana, bo zmiażdżyłeś me kości jak lew — z dnia na dzień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o poranku, że jak lew on zmiażdży wszystkie moje kości. Dziś, zanim noc nadejdzie, wykończysz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z poranku, że jako lew potrze wszystkie kości moje,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nadzieję aż do zarania, jako lew tak połamał wszytkie kości moje: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aż do rana. On kruszy jak lew wszystkie me kości: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lew, tak miażdżył wszystkie moje kości;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 miażdżył wszystkie moje kości.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już JAHWE na ziemi żyjących. Już nie zobaczę nikogo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 świtu wołałem o pomoc. Jak lew - wszystkie me kości druzgocze. (Od brzasku dnia aż do nocy do kresu mnie przybliża).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ранку як левові. Так він розбив мої кості, бо від дня аж до ночі я був переданий.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rana jak lew – bo tak gruchotał wszystkie moje kości; a dziś, zanim nadejdzie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Uspokajałem się aż do rana. On łamie jak lew wszystkie moje kości;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2024-05-06T00:05:41Z</dcterms:modified>
</cp:coreProperties>
</file>