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w moim domu i w obrębie mych murów miejsce oraz imię lepsze, niż mają synowie i córki; dam im imię wieczne, nie do usunięcia!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miejsce w swoim domu i w swoich murach oraz imię lepsze od synów i córek; dam im imię wieczne, które nie będzie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Żeć im dam w domu swym i między murami mojemi miejsce, i imię lepsze niżeli synów i córek; dam im imię wieczne, które nie będzie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domu moim i w murzech moich miejsce i imię lepsze nad syny i córki. Imię wieczne dam im, które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stelę oraz imię lepsze od [imienia] synów i córek, dam im imię wiekuiste i 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 w moim domu i w obrębie moich murów miejsce i dam im imię lepsze niż mają synowie i córki, imię wieczne, które nie będzie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domu i w Moich murach dam miejsce i imię znakomitsze niż synom i córkom, dam im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pomnik i imię lepsze niż to, które mogą zapewnić synowie i córki,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mojej Świątyni i w moich murach miejsce oraz imię znakomitsze niż [imię] synów i córek; dam im imię wieczyste,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в моїм домі і в моїй стіні визначне місце краще від синів і дочок, Я дам їм вічне імя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 Moim domu, w Mych murach udział i imię, lepsze niż ustanowione przez synów ludzkich; ustanowię im wieczne imię, które nie będzie zatarte.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”Dam im w moim domu i w obrębie moich murów pomnik oraz imię, coś lepszego od synów i córek. Imię im dam po czas niezmierzony, takie, które nie zostanie usunięte.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2024-04-29T21:33:11Z</dcterms:modified>
</cp:coreProperties>
</file>