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(lechem); wg G: przyjemną woń, ὀσμὴ εὐωδίας. Pierwotnie </w:t>
      </w:r>
      <w:r>
        <w:rPr>
          <w:rtl/>
        </w:rPr>
        <w:t>לֶחֶם</w:t>
      </w:r>
      <w:r>
        <w:rPr>
          <w:rtl w:val="0"/>
        </w:rPr>
        <w:t xml:space="preserve"> odnosił się do mięsa, co może wskazywać wczesny okres praktyk ofiarniczych jako mających dostarczać pożywienia bogom (zob. &lt;x&gt;230 50:7-15&lt;/x&gt;). Występuje w połączeniu z wdzięcznym darem (</w:t>
      </w:r>
      <w:r>
        <w:rPr>
          <w:rtl/>
        </w:rPr>
        <w:t>אִּׁשֶה</w:t>
      </w:r>
      <w:r>
        <w:rPr>
          <w:rtl w:val="0"/>
        </w:rPr>
        <w:t>) np. w: &lt;x&gt;30 21:6&lt;/x&gt;, 8, 17, 21, 22;&lt;x&gt;30 22:25&lt;/x&gt;; &lt;x&gt;40 28:2&lt;/x&gt;; &lt;x&gt;330 44:7&lt;/x&gt;. W późniejszym okresie odnoszone do pożywienia dla ognia (&lt;x&gt;30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2024-04-28T04:46:27Z</dcterms:modified>
</cp:coreProperties>
</file>