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1"/>
        <w:gridCol w:w="5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padnie ściana. Czy nie powiedzą (wtedy) do was: Gdzie jest tynk, którym kryliście?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wasza ścianka padnie! Wtedy was zapytają: Gdzie się podział wasz tynk?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ściana runie, czy nie powiedzą wam: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upadnie ona ściana, izali wam nie rzeką: Gdzież jest ono tynkowanie, któremeście tynkowali?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upadła ściana, izali wam nie rzeką: Gdzież lepienie, któreście lepili?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mur rozwalony. Czy wam nie powiedzą: Gdzie jest zaprawa, którą narzuciliście?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runie mur, wtedy powiedzą do was: Gdzie jest tynk, którym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runie ściana. Czy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ściana runie. Czy wtedy nie spytają was: Gdzie jest zaprawa, którą tynkowaliście?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wtedy runie ściana. Czyż nie spytają was: Gdzie jest tynk, którym tynkowaliście [ścianę]?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мур впав, і чи не скажуть до вас: Де є ваш тинк, яким ви тинкували?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kiedy mur się zapadnie, czy do was nie powiedzą: Gdzie jest teraz ten tynk, którym smarowaliście?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ściana runie. Czy wam nie powiedzą: ʼGdzie jest warstwa, którą nałożyliście jako tynk?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2024-05-19T01:19:17Z</dcterms:modified>
</cp:coreProperties>
</file>