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bramy, to od jej lica na zewnętrz murów do jej lica po stronie przysionka wewnętrznego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fasady bramy wejściowej do fasady przedsionka wewnątrz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przodku bramy, gdzie się wchodzi do przodku przysionka bramy wnętrznej, było pięćdziesięt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bramy, która przychodziła aż do oblicza przysionka bramy wnętrznej, pięćdziesiąt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 wejścia przez bramę do przedniej strony bramy ku środkowi: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przodu bramy u wejścia aż do końca wewnętrznego przysionka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aż do fasady przedsionka wewnątrz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брами зі зовні до притвору елама всередині брами,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frontu bramy wschodniej, do frontu przybudówki bramy wewnętrznej –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przedniej strony bramy wejściowej do przedniej strony portyku bramy wewnętrznej było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2024-05-01T07:40:05Z</dcterms:modified>
</cp:coreProperties>
</file>