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tych samych wymiarów. Podobnie jak tamte miała przysionek i okna dokoła, długość pięćdziesięciu łokci, a szerokość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przedsionek miały te same wymiary. Miała ona również, tak jak jej przedsionek, okna wokoło. Miała pięćdziesiąt łokci długości,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komory jej i podwoje jej i przysionki jej według onychże miar, i okna jej i przysionki jej wszędy w około;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jako wyższej; i okna jej, i przysionki jej wokoło na dłużą pięćdziesiąt łokiet, a na 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wnęki i filary, i przedsionek odpowiadały tamtym rozmiarom. I okna miała ona, jak też przedsionek, dokoła.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 podobnie jak jej przysionki okna dokoła, a jej wymiary wynosiły: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jak tamta. Miała ona, i jej przedsionek,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te same wymiary, co tamta. Tak ona, jak również jej przedsionek miały okna wokoło. Długość jej wynosiła pięćdziesiąt łokci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мірою цією. І її вікна і в еламі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oraz jej przybudówki były według poprzednich wymiarów. Miała ona też okna i dookoła przybudówki, na długości pięćdziesięciu łokci i na szerokość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oraz pilastry i portyk miały takie same wymiary, jak te, a ona i jej portyk miały dookoła okna.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2024-05-01T09:17:05Z</dcterms:modified>
</cp:coreProperties>
</file>