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siódemek* wyznaczono twojemu ludowi i twojemu świętemu miastu,** dla dopełnienia się*** nieprawości i dla przypieczętowania**** grzechów,***** i dla przebłagania****** za winę, i dla wprowadzenia wiecznej sprawiedliwości, i dla przypieczętowania******* widzenia i proroka, i dla namaszczenia miejsca najświętszego.********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[*Siódemki : termin ten odnosi się do tygodnia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29:27-28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Chodziłoby zatem o 490 dni lub lat.][**Lub: nad twoim ludem i nad twoim świętym miastem.][***Lub: dla usunięcia.][****dla przypieczętowania, wg ketiw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ולַחְּתֹם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(ulachtom)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חָתַם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dla zakończenia, wg qere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ולְהָתֵם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(ulehatem), od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תָמַם) ּתַם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.][*****grzechów, wg ketiw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(chatta’ot): grzechu, wg qere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חַּטָאת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(chatta’t). Werset ten można by odczytać zatem: dla przypieczętowania (l. zamknięcia) (sprawy) grzechów (l. grzechu).][******dla przebłagania,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ולְכַּפֵר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(ulechapper), lub: (1) dla przykrycia, por. arab. kpr; (2) dla zmazania, por. ak. kaparu l. kuppuru.][*******Przypieczętowanie może ozn. również potwierdzenie,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11, 44.][********Lub: świętości nad świętościami, świętego świętych.]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2024-04-29T12:33:29Z</dcterms:modified>
</cp:coreProperties>
</file>