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Ozeasza 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380"/>
        <w:gridCol w:w="54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zaręczę* cię z sobą na wieki, i zaręczę cię z sobą w** sprawiedliwości, prawie, łasce i miłosierdziu.</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poślubię</w:t>
            </w:r>
            <w:r>
              <w:rPr>
                <w:rFonts w:ascii="Times New Roman" w:eastAsia="Times New Roman" w:hAnsi="Times New Roman" w:cs="Times New Roman"/>
                <w:noProof w:val="0"/>
                <w:sz w:val="24"/>
              </w:rPr>
              <w:t xml:space="preserve"> cię sobie na wieki, poślubię cię, wnosząc sprawiedliwość, prawo, łaskę i litość.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 tym dniu wysłucham, mówi JAHWE, wysłucham niebios, a one wysłuchają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Dnia onego wysłucham, mówi Pan, wysłucham, mówi, niebiosa, a one wusłuchają ziemię;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będzie dnia onego: Wysłucham, mówi JAHWE, wysłucham niebios, a one wysłuchają ziemię,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 owym dniu odpowiem - wyrocznia Pana - [oczekiwaniu] niebios, a one odpowiedzą [oczekiwaniu] ziemi;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zaręczę cię z sobą na wieki; Zaręczę cię z sobą na zasadzie sprawiedliwości i prawa, miłości i zmiłowania.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Poślubię cię na wieki, poślubię w sprawiedliwości i prawie, w łasce i miłosierdziu.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Poślubię cię sobie na wieki, poślubię cię sobie w sprawiedliwości i prawie, w dobroci i miłosierdziu.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Poślubię cię na wieki, poślubię cię w sprawiedliwości i prawie, dobroci i miłości,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візьму Собі тебе на віки і візьму Собі тебе в праведности і в суді і в милосерді і в щедрості,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Poślubię cię sobie na wieki; poślubię cię sobie w sprawiedliwości i w sądzie, w miłości oraz w litości.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 w owym dniu odpowiem – brzmi wypowiedź JAHWE – odpowiem niebiosom, a one odpowiedzą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zaręczę, </w:t>
      </w:r>
      <w:r>
        <w:rPr>
          <w:rtl/>
        </w:rPr>
        <w:t>אָרַׂש</w:t>
      </w:r>
      <w:r>
        <w:rPr>
          <w:rtl w:val="0"/>
        </w:rPr>
        <w:t xml:space="preserve"> (’aras): termin ten odnosi się do zawarcia umowy małżeńskiej przez uiszczenie przez pana młodego ojcu panny młodej opłaty ślubnej. Był to akt dopełniający zaślubiny. Wspólne zamieszkanie było już tylko kwestią ustaleń organizacyjnych. Kobieta zaręczona posiadała ten sam status co zamężna, zob. &lt;x&gt;20 22:16-17&lt;/x&gt;; &lt;x&gt;50 20:7&lt;/x&gt;;&lt;x&gt;50 22:23-29&lt;/x&gt;; &lt;x&gt;90 18:25&lt;/x&gt;; &lt;x&gt;100 3:14&lt;/x&gt;.</w:t>
      </w:r>
    </w:p>
  </w:footnote>
  <w:footnote w:id="3">
    <w:p>
      <w:pPr>
        <w:pStyle w:val="FootnoteText"/>
      </w:pPr>
      <w:r>
        <w:rPr>
          <w:rStyle w:val="FootnoteReference"/>
        </w:rPr>
        <w:t>2)</w:t>
      </w:r>
      <w:r>
        <w:t xml:space="preserve"> </w:t>
      </w:r>
      <w:r>
        <w:t>Przyimek w może być w tym przypadku aluzją do wkładu wnoszonego do małżeństwa (&lt;x&gt;350 2:21&lt;/x&gt;L.).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2024-05-07T09:07:56Z</dcterms:modified>
</cp:coreProperties>
</file>