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rozciągną nad tym wszystkim pokrowiec ze szkarłatnego karmazynu, przykryją stół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tym tkaninę karmazynową i przykryją to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tem oponę szarłatową, a przykryją to przykryciem skór borsukowych, i założą drążki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z wierzchu nakrycie karmazynowe, które zaś nakryją przykryciem z skór fiołkowej maści, i zawiodą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go tkaniną karmazynową, wreszcie pokrowcem ze skór delfinów, na koniec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 nich sukno karmazynowe i przykryją to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rozciągną na nich tkaninę karmazynową,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go tkaniną karmazynową, następnie położą przykrycie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spowiją nakryciem z karmazynu, nałożą pokrowiec ze skóry borsuczej i założą [należące do stołu]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 na nich pokrowiec ze szkarłatnej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накладуть на нього одіж кармазинову, і покриють його синім скіряним покривалом, і вкладуть до нього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nad nim karmazynową zasłonę, przykryją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 rozciągną tkaninę barwioną szkarłatem z czerwców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2024-04-30T07:11:51Z</dcterms:modified>
</cp:coreProperties>
</file>