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zanieczyści się (nawet) przy swoim ojcu ani przy swojej matce, (ani) przy swoim bracie, (ani) przy swojej siostrze, ma bowiem na swojej głowie oznakę* (oddzielenia dla)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oznaka, </w:t>
      </w:r>
      <w:r>
        <w:rPr>
          <w:rtl/>
        </w:rPr>
        <w:t>נֵזֶר</w:t>
      </w:r>
      <w:r>
        <w:rPr>
          <w:rtl w:val="0"/>
        </w:rPr>
        <w:t xml:space="preserve"> (nezer), zob. oznaka poświęcenia (</w:t>
      </w:r>
      <w:r>
        <w:rPr>
          <w:rtl/>
        </w:rPr>
        <w:t>נֵזֶר הַּקֹדֶׁש</w:t>
      </w:r>
      <w:r>
        <w:rPr>
          <w:rtl w:val="0"/>
        </w:rPr>
        <w:t>) w &lt;x&gt;30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2024-04-28T04:03:34Z</dcterms:modified>
</cp:coreProperties>
</file>