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tak uczynił. Ustawił lampy tak, by (oświetlały) przeciwległą stronę, (znajdującą się) przed świecznikiem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2024-04-29T05:19:15Z</dcterms:modified>
</cp:coreProperties>
</file>