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bezbożność!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wyjaśnił mi anioł. I zepchnął kobietę w głąb efy, po czym rzucił na jej otwór ołowiany odważnik.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To jest bezbożność. I wrzucił ją do wnętrza efy, wrzucił także do otworu efy ten talent 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Anioł: Toć jest ona niezbożność; i wrzucił ją w pośród efa, wrzucił i onę sztukę ołowiu na wierzch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 jest niezbożność. I wrzucił ją w pośrzodek dzbana, i włożył brełę ołowu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bezbożność, i zepchnął ją z powrotem do wnętrza dzbana, a otwór zakrył ołowianą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bezbożność! I zepchnął ją do wnętrza efy, i rzucił na jej wierzch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wyjaśnił: To jest bezbożność. Następnie zepchnął ją do wnętrza dzbana, a na otwór położył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„To jest bezbożność”. Zepchnął ją do wnętrza dzbana, po czym przykrył go ołowianą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”To jest bezbożność”, po czym wtrącił ją z powrotem do efy i narzucił na otwór wieko z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беззаконня. І він її вкинув посеред мірила і вкинув камінь олова до її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niegodziwość! I wrzucił ją z powrotem do wnętrza efy oraz cisnął na jej otwór ołowiany 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”To jest Niegodziwość”. I wrzucił ją z powrotem do wnętrza ety, po czym na otwór narzucił ołowiany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2024-05-01T16:10:49Z</dcterms:modified>
</cp:coreProperties>
</file>