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trzecim rydwanie były konie białe, a przy czwartym rydwanie były konie srokate – silne.*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 ten może odnosić się do wszystkich koni albo tylko do srokatych.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2024-04-29T13:26:44Z</dcterms:modified>
</cp:coreProperties>
</file>