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poprosił o tabliczkę i ku zdumieniu wszystkich napisał: Na imię mu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I 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kazawszy sobie podać tabliczkę, napisał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zadawszy tabliczki, napisał,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zażądał tabliczki i napisał: Jan będzie mu na imię. I 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imię jego. I 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Wtedy wszyscy bardzo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„Na imię mu Jan”. Wtedy 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poprosił tabliczkę i napisał na niej: „Jego imieniem jest Jan”. Wszyscy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poprosił o tabliczkę i napisał: "Jego imię jest Jan". Wszyscy bardzo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poprosił o tabliczkę i napisał: - Jan jest jego imię. 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дощечку, написав слова: Його ім'я - Іван.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drewnianą tabliczkę pismem odwzorował powiadając: Ioannes jest imię jego. I 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poprosił tabliczkę oraz napisał nazywając: Jego imię jest Jan. Więc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Pokazał, aby mu podano tabliczkę do pisania, i ku zaskoczeniu wszystkich napisał: "Ma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”Imię jego jest Jan”. Wówczas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gestem poprosił, aby mu podano tabliczkę, i ku zdziwieniu obecnych napisał: „Niech się nazywa 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2024-04-26T00:54:10Z</dcterms:modified>
</cp:coreProperties>
</file>