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6"/>
        <w:gridCol w:w="6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został ukrzyżowany ze słabości ale żyje z mocy Boga i bowiem i my jesteśmy słabi w Nim ale będziemy żyć razem z Nim z mocy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został ukrzyżowany ze słabości,* jednak żyje** z mocy Bożej. Tak i my jesteśmy słabi w Nim,*** ale będziemy żyli**** z Nim z mocy Bożej***** względem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został ukrzyżowany dzięki bezsile, ale żyje dzięki mocy Boga. I bowiem my jesteśmy bez siły w Nim*, ale żyć będziemy razem z Nim dzięki mocy Boga względem was.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jeśli został ukrzyżowany ze słabości ale żyje z mocy Boga i bowiem i my jesteśmy słabi w Nim ale będziemy żyć razem z Nim z mocy Boga względem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1:4&lt;/x&gt;; &lt;x&gt;530 6:14&lt;/x&gt;; &lt;x&gt;670 3:18&lt;/x&gt;; &lt;x&gt;730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14:19&lt;/x&gt;; &lt;x&gt;520 6:4-5&lt;/x&gt;; &lt;x&gt;530 6:14&lt;/x&gt;; &lt;x&gt;550 2:20&lt;/x&gt;; &lt;x&gt;570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2:4-5&lt;/x&gt;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Nim": "w sobie samym"; "z Nim"; "przez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2024-05-01T05:02:30Z</dcterms:modified>
</cp:coreProperties>
</file>