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bracia, jeśli nadal głoszę obrzezanie, to za co wciąż jestem prześladowany?* Na tym przecież kończy się skandal krzyża.**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zaś, bracia, jeśli obrzezanie jeszcze ogłaszam, dlaczego jeszcze jestem ścigany*? Zatem jest uznana za bezużyteczną obraza krzyża.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4:29&lt;/x&gt;; &lt;x&gt;550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 krzyża, τὸ σκάνδαλον τοῦ σταυροῦ, l. zgorszenie, wstyd, afera; &lt;x&gt;550 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2:34&lt;/x&gt;; &lt;x&gt;530 1:23&lt;/x&gt;;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"prześladowany".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2024-04-30T14:56:13Z</dcterms:modified>
</cp:coreProperties>
</file>