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inaczej. Kierowaliśmy się troską. Pomyśleliśmy: W przyszłości wasi synowie mogą powiedzieć do naszych synów: Co wy właściwie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zrobiliśmy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obawy przed tym, że w przyszłości wasi synowie powiedzą naszym synom: 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nie raczej obawiając się tej rzeczy, uczynili to, mówiąc: Napotem rzeką synowie wasi synom naszym, mówiąc: Cóż wam do Pana, Boga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z tej myśli i namowy, żeśmy mówili: Jutro rzeką synowie waszy synom naszym: Cóż wam i JAHWE Bogu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uczyniliśmy tego z bojaźni o przyszłość, myśląc, że jutro wasi synowie mogą zapytać naszych: Cóż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uczyniliśmy tego raczej z troski o to, że kiedyś w przyszłości będą mówić wasi synowie do naszych synów: Co was obchodzi Pan, Bóg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uczyniliśmy tego raczej z troski, że w przyszłości wasi synowie mogliby powiedzieć naszym synom: Co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postąpiliśmy tak z obawy, że w przyszłości wasze dzieci mogłyby powiedzieć do naszego potomstwa: «Cóż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postąpiliśmy tak powodowani obawą, że jutro synowie wasi mogliby powiedzieć naszym potomkom: 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задля діла побожности ми це зробили, кажучи: Щоб завтра не сказали ваші діти нашим дітям: Що вам до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Uczyniliśmy to raczej z troski przed wypadkiem, myśląc, że w przyszłości mogą wasi potomkowie powiedzieć do naszych potomków: Co wy macie wspólnego z WIEKUISTYM, Bogiem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uczyniliśmy tego w trosce o coś innego, mówiąc: ʼW którymś z przyszłych dni wasi synowie powiedzą do naszych synów: ”Cóż wam do JAHWE, Boga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2024-04-29T19:06:10Z</dcterms:modified>
</cp:coreProperties>
</file>