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według zakonu wolności macie być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czyńcie tak jak ludzie, którzy będą sądzeni na podstawie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czyńcie, jak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mielibyście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mówcie i czyńcie jak ci, którzy będą sądzeni według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używajcie mowy i tak spełniajcie uczynki, jak ci, którzy mają być sądzeni z 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mówcie i tak postępujcie jak ci, którzy będą sądzeni według 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говоріть і так робіть, бо будете суджені законом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róbcie, skoro z powodu Prawa Wolności macie być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zachowujcie się zawsze tak jak ludzie mający być sądzeni przez Torę, która daje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według prawa wolnego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więc i postępujcie tak, abyście zostali dobrze osądzeni na podstawie prawa dającego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2024-04-18T08:08:03Z</dcterms:modified>
</cp:coreProperties>
</file>