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3"/>
        <w:gridCol w:w="3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trzecią wylał ― czaszę jego w ― rzeki i ― źródła ―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na źródła wód* – i stały się krwią.**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wylał czaszę jego w rzeki i źródła wód. I stała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wylał czaszę jego na rzeki i na źródła wód i stała się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swą czaszę na rzeki i na źródła wód. One również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swoję na rzeki i źródła wód, i obróciły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trzeci anioł czaszę swą na rzeki i źrzódła wód. I zstała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wód: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czaszę swoją na rzeki i źródła wód; i przemieniły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swoją czaszę na rzeki i źródła wód,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swoją czaszę na rzeki i na źródła wody, a te zamieniły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 wylał swój puchar na rzeki i źródła wód. — Stały się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trzeci anioł wylał swą misę na rzeki i źródła, zamieniły się one w krew.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вилив свою чашу на ріки й джерела вод, - і стали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anioł wylał swoją czaszę na rzeki i źródła wód; więc pojawiła się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wylał swą czaszę do rzek i źródeł wód, i zmieniły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 wylał swą czaszę na rzeki i źródła wód. I stały się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wylał swój puchar na rzeki oraz źródła wód, a ich woda zamieniła się w 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&lt;x&gt;230 78:44&lt;/x&gt;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2024-04-30T02:02:31Z</dcterms:modified>
</cp:coreProperties>
</file>