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Lota i jego dobytek – syna brata Abrama – i odeszli, mieszkał on bowiem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przy tym Lota, bratanka Abrama, ze wszystkim, co posiadał, ponieważ mieszkał on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Lota, bratanka Abrama, wraz z jego mieniem i odeszli. Mieszkał on bowiem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Lota synowca Abramowego, i majętność jego, i poszli; bo on mieszkał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Lota, i majętność jego, synowca Abramowego, który mieszkał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również Lota, bratanka Abrama, wraz z dobytkiem - był on bowiem mieszkańcem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także Lota, bratanka Abrama, i jego dobytek i odeszli; mieszkał bowiem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także mieszkającego w Sodomie Lota, bratanka Abrama, wraz z jego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Lota wraz z jego majątkiem i odeszli. Mieszkał on bowiem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zabrali też i Lota, bratanka Abrama, wraz z jego mieniem, ponieważ był mieszkańcem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[też] Lota, bratanka Awrama, i jego majątek, i poszli, bo [Lot] osiedlił się w Sodomie.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ж і Лота сина брата Аврама і його майно і відійшли; бо він жив в Содомах.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także Lota – syna brata Abrama oraz jego dobytek, bo mieszkał on w Sedomie,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Lota, syna brata Abramowego, i jego dobytek i udali się w dalszą drogę. Mieszkał on wtedy w Sodomie.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2024-04-29T09:19:10Z</dcterms:modified>
</cp:coreProperties>
</file>