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wyszedł cały rudy, włochaty niczym płaszcz — i nadano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pokryty owłosieniem jak szatą; i nadali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lisowaty, i wszystek jako szata kosmaty; i nazwali imię jego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pierwej wyszedł, lisowaty był i wszytek jako skóra kosmaty: i nazwane jest imię jego Ezaw. Zrazu drugi wychodząc, piętę brata trzymał ręką i dlatego nazwał go 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czerwony, cały pokryty owłosieniem, jakby płaszczem; nazwano go więc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rudy, cały jak płaszcz włochaty; i 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urodził się rudy, cały pokryty włosem jakby płaszczem, i dlatego 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chłopiec, który się urodził, był czerwony i cały pokryty owłosieniem jak płaszczem. Dlatego 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wyszedł pierwszy, był czerwony, cały okryty włosem jak płaszczem; nadano mu więc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wyszedł czerwony, cały jak włochaty płaszcz i nazwali go imieniem Esaw.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син первородний рудий, ввесь волохатий наче кожух. Назвала ж імя його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pierwszy, czerwonawy, cały niby włosista szata. Jego imię nazwali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czerwony jak urzędowa szata włosianka; toteż nazwano go imieniem Ezaw.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2024-04-27T13:51:29Z</dcterms:modified>
</cp:coreProperties>
</file>