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do niego jego żona Izebel, zapytała: Dlaczego jesteś w tak ponurym nastroju,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nawet nie chciałeś usiąść do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przyszła do niego Jezabel, jego żona, i zapytała go: Czemu twój duch jest tak smutny,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przyszedłszy do niego Jezabela, żona jego, rzekła mu: Przedże duch twój tak smutny, że nie jesz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niego Jezabel, żona jego, i rzekła mu: Cóż to jest, skąd się zasmuciła dusza twoja a czemu chleba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Izebel, jego żona, i zapytała go: Czemu duch twój jest tak rozgoryczony, że 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do niego Izebel, jego żona, zapytała go: Czemu jesteś taki posępny i nie przyjmujesz posiłków?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przyszła do niego jego żona, Izebel, i zapytała: Dlaczego jesteś taki przygnębiony i nic nie 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przyszła do niego i zapytała: „Dlaczego jesteś tak rozgoryczony i nie chcesz nic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Jezabel, jego żona, i zapytała go: - Dlaczegóż to jesteś zmartwiony i nie chcesz jeść chleba?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niego Izebel, jego małżonka, oraz do niego powiedziała: Czemu jesteś tak posępnie usposobiony i nie przyjmujesz posiłku?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przyszła do niego Jezebel, jego żona, i rzekła doń: ”Czemu twój duch jest smutny i nie jesz chleba?”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2024-04-29T13:31:37Z</dcterms:modified>
</cp:coreProperties>
</file>