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świątyni zbudował trzy poziomy komór, każdy o wysokości pięciu łokci, a ścianę zewnętrzną komór powiązał ze świątynią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przybudówkę przy całym domu wysoką na pięć łokci — była ona połączona z domem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Przybudował też ganki około całego domu na pięć łokci wzwyż, a przypojone były do domu balkami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piętro na wszytkim domie, pięć łokiet wzwyż, i pokrył dom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Nadbudowę wzniósł nad całą świątynią na pięć łokci wysoko i połączył ze świątynią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wokoło całej świątyni krużganek na pięć łokci wysoki i połączył go ze świątynią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piętra przy całym domu, wysokie na pięć łokci, i połączył je z domem cedrowymi balami.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przybudówkę, której każde piętro miało pięć łokci wysokości, związał ją z głównym budynkiem domu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Przybudówkę wysoką na pięć łokci zbudował poza całą Świątynią i związał [ją] ze Świątynią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Долішний поверх: його ширина пять ліктів, і середний, шість, і третий: його ширина сім ліктів. Бо уступи домові зробив довкруги, знадвору дому, щоб не доторкалися до стін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galeria zbudowana wokół Przybytku miała pięć łokci wysokości, a była spojona z budynkiem za pośrednictwem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 całym domu wybudował boczne izby mające pięć łokci wysokości, a trzymające się domu za pomocą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2024-04-29T03:42:41Z</dcterms:modified>
</cp:coreProperties>
</file>