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całą ziemię, ruszył na Samarię i oblegał ją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cały kraj, przybył pod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najechał całą ziemię, przybył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król Assyryjski przez wszystkę ziemię, aż przyciągnął do Samaryi, pod którą leżał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zjeździł wszytkę ziemię jego, i przyjachawszy do Samaryjej, obległ ji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dotarł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asyryjski najechał cały kraj, ruszył na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wyruszył przeciw całemu krajowi, przybył pod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wówczas na cały kraj, a gdy dotarł do Samarii, 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ruszył na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Ассирійців по всій землі і прийшов до Самарії і обліг її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nadciągnął przeciw całemu krajowi i przyciągnąwszy do Szomronu, oblegał go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wyruszył przeciwko całej tej ziemi, i ruszył na Samarię, i oblegał ją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Zgodne są z tym dokumenty asyryjskie. Choć zdobycie miasta przypisuje sobie w nich Sargon II (722-705 r. p. Chr.), brat Salmanasara V, &lt;x&gt;120 17:5&lt;/x&gt;L.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2024-04-29T08:20:59Z</dcterms:modified>
</cp:coreProperties>
</file>