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jej córka faraona: Idź! Młoda dziewczyna* poszła i zawołała matkę** dziecka.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młoda dziewczyna, </w:t>
      </w:r>
      <w:r>
        <w:rPr>
          <w:rtl/>
        </w:rPr>
        <w:t>עַלְמָה</w:t>
      </w:r>
      <w:r>
        <w:rPr>
          <w:rtl w:val="0"/>
        </w:rPr>
        <w:t xml:space="preserve"> (‘alma h), lub: młoda kobieta, dojrzała panna, G w &lt;x&gt;290 7:14&lt;/x&gt; tłumaczy jako dziewica, παρθένος.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2024-05-01T12:15:43Z</dcterms:modified>
</cp:coreProperties>
</file>