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nakrycie ze skór baranich barwionych na czerwono, i nakrycie ze skór garbowanych, i okrywającą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nakrycie ze skór baranich barwionych na czerwono, nakrycie ze skór garbowanych, osłaniających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Przykrycie ze skór baranich farbowanych na czerwono, przykrycie ze skór borsuczych i zasłonę do osłonięcia;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Przykrycie też ze skór baranich czerwono farbowanych, i przykrycie z skór borsukowych, i oponę zasłony;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zasłonę, skrzynię, drążki, ubłagalnią,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nakrycia, jedne ze skór baranich barwionych na czerwono, a drugie ze skór delfinów, oraz przykrywającą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nakrycie ze skór baranich czerwono barwionych, i nakrycie ze skór borsuczych, kotarę zasłaniającą,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nakrycie ze skór baranich farbowanych na czerwono i dach ze skór borsuków i okrywającą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nakrycie ze skór baranich barwionych na czerwono, nakrycie ze skór borsuczych, kotarę,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nakrycie ze skór cielęcych wyprawionych na czerwono, nakrycie ze skór borsuka, kotarę osłaniającą,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Przykrycie ze skór baranich barwionych na czerwono i przykrycie ze skór wielobarwnych, i zasłonę oddzielającą.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pokrowiec z czerwono barwionych skór baranich, pokrowiec ze skór borsuczych, zasłaniającą zasłonę;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jego nakrycie ze skór baranich farbowanych na czerwono i jego nakrycie ze skór foczych oraz jego zasłynę jako oddzielającą kotarę,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2024-05-06T18:22:56Z</dcterms:modified>
</cp:coreProperties>
</file>