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mroków śmiertelnych, skąd zionie rozkładem i gdzie panuje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ciemnej jak 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cienia śmierci i bezładu, gdzie świeci tylko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ciemnej, jako chmura, i do cienia śmierci, gdzie niemasz przemiany, jedno sama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nędze i ciemności, kędy cień śmierci, i nie masz rządu, ale wieczny strach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ciemnego jak noc, do cienia śmierci i do bezładu, gdzie świeci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krainy, gdzie jest ponuro jak w nocy, do krainy cienia śmierci, gdzie wszystko jest czarne jak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mrocznej krainy, gdzie panuje bezład i cień śmierci, a światłem jest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nocy, cienia i chaosu, w którym nawet światło jest nocą»”.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nieprzeniknionej pomroki, gdzie światłem są tylko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землі вічної темряви, де немає світла, ані видіння життя смертного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 jak północ, gdzie straszny mrok, zamieszanie, i tylko sama północ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mrocznej ciemności, głębokiego cienia i chaosu, gdzie nie jaśnieje bardziej niż mrok”.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2024-04-29T13:01:58Z</dcterms:modified>
</cp:coreProperties>
</file>