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208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sprawiedliwością na wieki,* ** A Twoje Prawo jest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sprawiedliwością wieczną, A Twoje Prawo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sprawiedliwością wieczną, a twoje prawo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twoja sprawiedliwość wieczna, a zakon twój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twoja sprawiedliwość na wieki, a zakon twój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sprawiedliwość - to wieczna sprawiedliwość, a Prawo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twoja jest wieczną sprawiedliwością, A zakon twój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wieczna, a Twoje Prawo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wieczna, a Prawo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sprawiedliwością wieczną, a Twoje Prawo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sprawiedliwością na wieki, a Twoje Prawo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twoja to prawość po czas niezmierzony, a prawo twoje jest 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Twoja (...) na wieki MT G: (Sprawiedli)we (spra)wiedliwe wiecznie, tj. Sprawiedliwe czyny (l. dzieła ) są czynami sprawiedliwymi zawsze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2024-05-07T14:16:03Z</dcterms:modified>
</cp:coreProperties>
</file>