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rozgłaszać Twoją sprawiedliwość, Cały dzień – Twoje zbawienie, Gdyż nie znam jego granic.*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granice, </w:t>
      </w:r>
      <w:r>
        <w:rPr>
          <w:rtl/>
        </w:rPr>
        <w:t>סְפֹרֹות</w:t>
      </w:r>
      <w:r>
        <w:rPr>
          <w:rtl w:val="0"/>
        </w:rPr>
        <w:t xml:space="preserve"> (seforot): (1) uczoność, γραμματείας G; (2) miara, obliczenia, ἐξαριθμῆσαι σ 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2024-05-04T18:26:01Z</dcterms:modified>
</cp:coreProperties>
</file>