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6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Lenistwo pogrąża w głęboki sen,* a dusza ospała** głoduje.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Lenistwo pogrąża w głęboki sen, a ospałość kończy się niedostatkiem.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Lenistwo pogrąża w twardym śnie, a leniwa dusza będzie cierpieć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Lenistwo przywodzi twardy sen, a dusza gnuśna będzie łaknęła.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Lenistwo przynosi ospałość, a dusza niedbała będzie łaknęła.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Lenistwo pogrąża w śpiączkę, głód cierpi człowiek leniwy.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Lenistwo pogrąża w głęboki sen, a człowiek gnuśny cierpi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Lenistwo wpędza w głęboki sen, człowiek ospały będzie cierpiał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Lenistwo prowadzi do snu, a głód cierpi dusza ospała.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Lenistwo rujnuje spiżarnię, a ręka opieszała musi głodować.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Напоумляй твого сина, бо так буде надійно, а на гордість не підноси твою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Lenistwo pogrąża w głęboki sen, więc dusza gnuśnego musi łaknąć.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Lenistwo sprowadza głęboki sen, a dusza opieszała głoduje.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gnuśna,  niemrawa,  niechętna  do działania, ociężała, powolna.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2024-05-03T09:29:11Z</dcterms:modified>
</cp:coreProperties>
</file>