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przyjaźnij się z furiatem* i nie łącz się z człowiekiem porywczym,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przyjaźnij się z nieopanowanym, nie brataj się z człowiekiem porywczym,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przyjaźnij się z człowiekiem gniewliwym i nie obcuj z człowiekiem porywczym.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przyjacielem gniewliwemu, a z mężem popędliwym nie obcuj,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przyjacielem człowiekowi gniewliwemu ani chodź z mężem zapalczywym,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wiąż się z człowiekiem gniewliwym, nie obcuj z mężem porywczym: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przyjaźnij się z człowiekiem popędliwym i nie obcuj z mężem porywczym,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brataj się z człowiekiem zapalczywym i nie zadawaj się z porywczym,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człowieka gwałtownego i nie chodź z człowiekiem porywczym,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sprzymierzaj się z człowiekiem unoszącym się gniewem i nie wdawaj się z człowiekiem popędliwym,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другом гнівливому чоловікові, а зі злосливим другом не мешкай,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spoufalaj się z popędliwym, i nie zadawaj się z człowiekiem zapalczywym;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 z nikim, kto jest skory do gniewu; i nie zadawaj się z mężem miewającym ataki złości,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nieopanowanym, ּ</w:t>
      </w:r>
      <w:r>
        <w:rPr>
          <w:rtl/>
        </w:rPr>
        <w:t>בַעַל אָף</w:t>
      </w:r>
      <w:r>
        <w:rPr>
          <w:rtl w:val="0"/>
        </w:rPr>
        <w:t xml:space="preserve"> (ba‘al ’af).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2024-05-04T00:23:48Z</dcterms:modified>
</cp:coreProperties>
</file>