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2053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pałac ma sufit cedrowy, jego krokwie są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są cedrowe, a nasze stropy —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domów naszych są cedrowe, a stropy nasze jodłowe.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Belkami domu naszego są cedry, a cyprysy ścianami.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cedrowe, nasze stropy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tworzą strop naszego domu, a cyprysy są jego zwieńczeniem.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są ściany naszego mieszkania, cyprysowa powała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pałacu są cedrowe. Ściany jego z cyprysu,/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Stropy naszych domów są z cedrów, a nasze gonty z cyprysów.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Belkami naszego wspaniałego domu są cedry, a naszymi krokwiami – drzewa jałowcowe.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2024-05-01T21:58:58Z</dcterms:modified>
</cp:coreProperties>
</file>