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córki, na gazele lub na polne łanie:* Nie budźcie i nie rozniecajcie** miłości*** – póki nie zapragnie!****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moce i siły polne, ἐν ταῖς δυνάμεσιν καὶ ἐν ταῖς ἰσχύσεσιν τοῦ ἀγροῦ.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płoszcie, &lt;x&gt;260 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ukochanej, l. ukochanego, </w:t>
      </w:r>
      <w:r>
        <w:rPr>
          <w:rtl/>
        </w:rPr>
        <w:t>הָאַהֲבָה</w:t>
      </w:r>
      <w:r>
        <w:rPr>
          <w:rtl w:val="0"/>
        </w:rPr>
        <w:t xml:space="preserve"> (ha’ahawa h), &lt;x&gt;260 2:7&lt;/x&gt;L.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&lt;x&gt;260 3:5&lt;/x&gt;; &lt;x&gt;260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2024-05-01T00:22:50Z</dcterms:modified>
</cp:coreProperties>
</file>