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(wtedy), gdy śni się głodnemu, że je, lecz gdy się obudzi, pusta jest jego dusza,* lub jak (wtedy), gdy śni się spragnionemu, że pije, lecz gdy się obudzi, jest słaby, a jego dusza spragniona – tak będzie z tłumem wszystkich narodów walczących z górą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w tym przypadku żołądek.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2024-04-28T09:53:18Z</dcterms:modified>
</cp:coreProperties>
</file>