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 się zatem tę szatę lub osnowę, lub wątek wełniany czy lniany, czy też wszelki przedmiot skórzany, na którym jest plaga, gdyż jest to trąd złośliwy – będzie spalony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2024-04-28T10:56:34Z</dcterms:modified>
</cp:coreProperties>
</file>