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ktoś od piątego do dwudziestego roku życia, twoja wycena wyniesie: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ktoś w wieku od pięciu do dwudziestu lat, wtedy twoje oszacowanie za osobę płci męskiej będzie wynosiło dwadzieścia syklów, a za osobę płci żeńskiej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piątego roku aż do dwudziestego roku, tedy będzie szacunek twój za mężczyznę dwadzieścia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piątego roku aż do dwudziestego mężczyzna da dwadzieścia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oszacowany na dwadzieścia syklów, a dziewczyna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od pięciu do dwudziestu lat, to twoja ocena będzie wynosiła za rodzaj męski dwadzieścia sykli, a za rodzaj żeński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oceniony na dwadzieścia sykli, a dziewczyna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 syklów, a dziewczynę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dwadzieścia, a dziewczynę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między pięć lat a dwadzieścia lat, [taka] będzie jego wycena: chłopiec dwadzieścia szekli, a dziewczynka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пятого року до двадцятого року, вартість чоловічого роду буде двадцять дідрахм, а жіночого роду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roku piątego do dwudziestego to cena będzie: Za mężczyznę dwadzieścia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wiek od pięciu lat do dwudziestu lat, szacunkowa wartość osoby płci męskiej ma wynosić dwadzieścia sykli, a osoby płci żeńskiej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2024-05-02T08:21:07Z</dcterms:modified>
</cp:coreProperties>
</file>